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附件1：</w:t>
      </w:r>
    </w:p>
    <w:p>
      <w:pPr>
        <w:ind w:firstLine="2530" w:firstLineChars="700"/>
        <w:rPr>
          <w:rFonts w:hint="eastAsia" w:eastAsiaTheme="minorEastAsia"/>
          <w:lang w:eastAsia="zh-CN"/>
        </w:rPr>
      </w:pPr>
      <w:r>
        <w:rPr>
          <w:rFonts w:hint="eastAsia" w:eastAsiaTheme="minorEastAsia"/>
          <w:b/>
          <w:bCs/>
          <w:sz w:val="36"/>
          <w:szCs w:val="36"/>
          <w:lang w:eastAsia="zh-CN"/>
        </w:rPr>
        <w:t>液 体 敷 料 参 数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8"/>
        <w:tblW w:w="907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液体敷料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通过在创面表面形成保护层，起物理屏障作用。用于小创口、擦伤、切割伤等非慢性创面及周围皮肤的护理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属于医疗器械，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证，产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为二类无菌医疗器械。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液体可含的成分有:卡波姆、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聚乙烯吡咯烷酮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、聚乙二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醇、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聚乙烯醇、甲基纤维素钠、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海藻酸钠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海藻糖、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纯化水;所含成分不应具有药理学作用，所含成分不可被人体吸收，无菌。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规格: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190m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l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应为冲洗型液体，可以搭配设备进行使用。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包装:应干净整洁。密封包装，无渗透，无破损产品的包装信息应当说明其无菌屏障系统的信息。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外观:溶液应无色至淡黄色透明液体，无悬浮物无分层。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*8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PH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值应为弱碱性，7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5-9.0，以产品技术要求或者注册证为准。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相对度:1.000～1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3408"/>
    <w:multiLevelType w:val="multilevel"/>
    <w:tmpl w:val="04CE340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1564"/>
    <w:rsid w:val="21AA43BA"/>
    <w:rsid w:val="244E62E0"/>
    <w:rsid w:val="24EB2D10"/>
    <w:rsid w:val="29C93D71"/>
    <w:rsid w:val="2C9702B0"/>
    <w:rsid w:val="2E173A37"/>
    <w:rsid w:val="3BDD3B27"/>
    <w:rsid w:val="3D2B1777"/>
    <w:rsid w:val="3FE650FC"/>
    <w:rsid w:val="42C1567B"/>
    <w:rsid w:val="453031D9"/>
    <w:rsid w:val="5243755A"/>
    <w:rsid w:val="52821564"/>
    <w:rsid w:val="58172AC1"/>
    <w:rsid w:val="5ACA6356"/>
    <w:rsid w:val="62F377D9"/>
    <w:rsid w:val="678078B9"/>
    <w:rsid w:val="678569E4"/>
    <w:rsid w:val="6EA0613C"/>
    <w:rsid w:val="720A6F9C"/>
    <w:rsid w:val="7EB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4"/>
    <w:qFormat/>
    <w:uiPriority w:val="0"/>
    <w:pPr>
      <w:numPr>
        <w:ilvl w:val="1"/>
        <w:numId w:val="1"/>
      </w:numPr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qFormat/>
    <w:uiPriority w:val="0"/>
    <w:pPr>
      <w:autoSpaceDE w:val="0"/>
      <w:autoSpaceDN w:val="0"/>
      <w:adjustRightInd w:val="0"/>
    </w:pPr>
    <w:rPr>
      <w:rFonts w:hAnsi="Times New Roman" w:eastAsia="宋体" w:cs="Times New Roman"/>
      <w:color w:val="000000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iaoti1"/>
    <w:basedOn w:val="2"/>
    <w:qFormat/>
    <w:uiPriority w:val="0"/>
    <w:pPr>
      <w:tabs>
        <w:tab w:val="left" w:pos="432"/>
      </w:tabs>
      <w:spacing w:line="360" w:lineRule="auto"/>
      <w:ind w:left="431" w:hanging="431" w:hangingChars="200"/>
      <w:jc w:val="left"/>
    </w:pPr>
    <w:rPr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C</dc:creator>
  <cp:lastModifiedBy>左怡芳</cp:lastModifiedBy>
  <cp:lastPrinted>2024-10-11T02:12:00Z</cp:lastPrinted>
  <dcterms:modified xsi:type="dcterms:W3CDTF">2024-11-20T02:18:22Z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0809210F7106479E8BBAE603BA907611</vt:lpwstr>
  </property>
</Properties>
</file>